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E7" w:rsidRDefault="00C012E7" w:rsidP="00C012E7">
      <w:pPr>
        <w:shd w:val="clear" w:color="auto" w:fill="FFFFFF"/>
        <w:spacing w:line="0" w:lineRule="atLeast"/>
        <w:jc w:val="center"/>
        <w:rPr>
          <w:b/>
          <w:color w:val="333333"/>
        </w:rPr>
      </w:pPr>
      <w:r w:rsidRPr="00C012E7">
        <w:rPr>
          <w:b/>
          <w:color w:val="333333"/>
        </w:rPr>
        <w:t xml:space="preserve">DEPOSITO </w:t>
      </w:r>
      <w:r w:rsidR="00A20557">
        <w:rPr>
          <w:b/>
          <w:color w:val="333333"/>
        </w:rPr>
        <w:t>MERCI VARIE LOCALITA’ PAGLIARONE</w:t>
      </w:r>
      <w:r w:rsidRPr="00C012E7">
        <w:rPr>
          <w:b/>
          <w:color w:val="333333"/>
        </w:rPr>
        <w:t xml:space="preserve"> </w:t>
      </w:r>
    </w:p>
    <w:p w:rsidR="00C012E7" w:rsidRDefault="00D47D4E" w:rsidP="00C012E7">
      <w:pPr>
        <w:shd w:val="clear" w:color="auto" w:fill="FFFFFF"/>
        <w:spacing w:line="0" w:lineRule="atLeast"/>
        <w:jc w:val="center"/>
        <w:rPr>
          <w:b/>
          <w:color w:val="333333"/>
        </w:rPr>
      </w:pPr>
      <w:r w:rsidRPr="00A20557">
        <w:rPr>
          <w:b/>
          <w:color w:val="333333"/>
        </w:rPr>
        <w:t>84</w:t>
      </w:r>
      <w:r>
        <w:rPr>
          <w:b/>
          <w:color w:val="333333"/>
        </w:rPr>
        <w:t xml:space="preserve">090 </w:t>
      </w:r>
      <w:r w:rsidRPr="00C012E7">
        <w:rPr>
          <w:b/>
          <w:color w:val="333333"/>
        </w:rPr>
        <w:t>MONTECORVINO</w:t>
      </w:r>
      <w:r w:rsidR="00A20557">
        <w:rPr>
          <w:b/>
          <w:color w:val="333333"/>
        </w:rPr>
        <w:t xml:space="preserve"> PUGLIANO</w:t>
      </w:r>
      <w:r w:rsidR="00C012E7" w:rsidRPr="00C012E7">
        <w:rPr>
          <w:b/>
          <w:color w:val="333333"/>
        </w:rPr>
        <w:t xml:space="preserve"> (</w:t>
      </w:r>
      <w:r w:rsidR="00A20557">
        <w:rPr>
          <w:b/>
          <w:color w:val="333333"/>
        </w:rPr>
        <w:t>SA</w:t>
      </w:r>
      <w:r w:rsidR="00C012E7" w:rsidRPr="00C012E7">
        <w:rPr>
          <w:b/>
          <w:color w:val="333333"/>
        </w:rPr>
        <w:t>).</w:t>
      </w:r>
    </w:p>
    <w:p w:rsidR="00EF637A" w:rsidRDefault="00EF637A" w:rsidP="00EF637A">
      <w:pPr>
        <w:shd w:val="clear" w:color="auto" w:fill="FFFFFF"/>
        <w:spacing w:line="0" w:lineRule="atLeast"/>
        <w:jc w:val="center"/>
        <w:outlineLvl w:val="0"/>
        <w:rPr>
          <w:b/>
          <w:bCs/>
          <w:color w:val="333333"/>
          <w:kern w:val="36"/>
        </w:rPr>
      </w:pPr>
      <w:r>
        <w:rPr>
          <w:b/>
          <w:bCs/>
          <w:color w:val="333333"/>
          <w:kern w:val="36"/>
        </w:rPr>
        <w:t>COMUNICAZIONI AMBIENTALI E RACCOLTA DI ARTICOLI PUBBLICATI DAL SITO WEB AGENZIALE WWW.ARPACAMPANIA.IT</w:t>
      </w:r>
    </w:p>
    <w:p w:rsidR="00EF637A" w:rsidRDefault="00EF637A" w:rsidP="00EF637A">
      <w:pPr>
        <w:shd w:val="clear" w:color="auto" w:fill="FFFFFF"/>
        <w:spacing w:line="0" w:lineRule="atLeast"/>
        <w:jc w:val="center"/>
        <w:rPr>
          <w:b/>
          <w:color w:val="333333"/>
        </w:rPr>
      </w:pPr>
    </w:p>
    <w:p w:rsidR="00EF637A" w:rsidRDefault="00EF637A" w:rsidP="00EF637A">
      <w:pPr>
        <w:shd w:val="clear" w:color="auto" w:fill="FFFFFF"/>
        <w:spacing w:after="240"/>
        <w:jc w:val="both"/>
        <w:rPr>
          <w:b/>
          <w:color w:val="333333"/>
        </w:rPr>
      </w:pPr>
      <w:r>
        <w:rPr>
          <w:b/>
          <w:color w:val="333333"/>
        </w:rPr>
        <w:t>[</w:t>
      </w:r>
      <w:r w:rsidR="00C012E7">
        <w:rPr>
          <w:b/>
          <w:color w:val="333333"/>
        </w:rPr>
        <w:t>2</w:t>
      </w:r>
      <w:r w:rsidR="00667171">
        <w:rPr>
          <w:b/>
          <w:color w:val="333333"/>
        </w:rPr>
        <w:t xml:space="preserve">6 Marzo </w:t>
      </w:r>
      <w:r w:rsidR="00C012E7">
        <w:rPr>
          <w:b/>
          <w:color w:val="333333"/>
        </w:rPr>
        <w:t>2021</w:t>
      </w:r>
      <w:r>
        <w:rPr>
          <w:b/>
          <w:color w:val="333333"/>
        </w:rPr>
        <w:t>]</w:t>
      </w:r>
    </w:p>
    <w:p w:rsidR="00667171" w:rsidRDefault="00667171" w:rsidP="00A20557">
      <w:pPr>
        <w:shd w:val="clear" w:color="auto" w:fill="FFFFFF"/>
        <w:spacing w:after="240"/>
        <w:jc w:val="both"/>
        <w:rPr>
          <w:bCs/>
          <w:color w:val="333333"/>
        </w:rPr>
      </w:pPr>
      <w:r w:rsidRPr="00667171">
        <w:rPr>
          <w:bCs/>
          <w:color w:val="333333"/>
        </w:rPr>
        <w:t>Arpac è intervenuta prontamente per valutare gli effetti ambientali dell’incendio che si è sviluppato la scorsa notte in un sito logistico situato nel comune di Montecorvino Pugliano (Salerno). Da dichiarazioni assunte, nel deposito interessato dall’incendio erano stipate merci appartenenti a diverse ditte, merci costituite da materiali plastici e bobine di polietilene, capi di abbigliamento, pneumatici e apparecchi elettronici.</w:t>
      </w:r>
      <w:r w:rsidR="00A20557">
        <w:rPr>
          <w:bCs/>
          <w:color w:val="333333"/>
        </w:rPr>
        <w:t xml:space="preserve"> </w:t>
      </w:r>
      <w:r w:rsidRPr="00667171">
        <w:rPr>
          <w:bCs/>
          <w:color w:val="333333"/>
        </w:rPr>
        <w:t>L’incendio è apparso contenuto con prontezza dai Vigili del Fuoco, con acqua, schiumogeno e terreno e inoltre con opportune operazioni di smassamento.</w:t>
      </w:r>
      <w:r w:rsidRPr="00667171">
        <w:rPr>
          <w:bCs/>
          <w:color w:val="333333"/>
        </w:rPr>
        <w:br/>
        <w:t>La squadra Arpac del Dipartimento di Salerno, intervenuta sul posto in primissima mattinata, ha attivato il monitoraggio per la verifica della qualità dell'aria mediante il posizionamento di una pompa ad alto flusso per la ricerca di Diossine e Furani e di una pompa per il campionamento di PM10, IPA (Idrocarburi Policiclici Aromatici) e Metalli.</w:t>
      </w:r>
      <w:r w:rsidR="00A20557">
        <w:rPr>
          <w:bCs/>
          <w:color w:val="333333"/>
        </w:rPr>
        <w:t xml:space="preserve"> </w:t>
      </w:r>
      <w:r w:rsidRPr="00667171">
        <w:rPr>
          <w:bCs/>
          <w:color w:val="333333"/>
        </w:rPr>
        <w:t>Il sito risulta al momento delimitato e posto sotto sequestro dagli Organi giudiziari.</w:t>
      </w:r>
      <w:r w:rsidR="00A20557">
        <w:rPr>
          <w:bCs/>
          <w:color w:val="333333"/>
        </w:rPr>
        <w:t xml:space="preserve"> </w:t>
      </w:r>
      <w:r w:rsidRPr="00667171">
        <w:rPr>
          <w:bCs/>
          <w:color w:val="333333"/>
        </w:rPr>
        <w:t xml:space="preserve">L’Agenzia consiglia ai cittadini che risiedono nelle immediate vicinanze del sito interessato dall’incendio, a scopo precauzionale, di tenere chiuse le finestre delle proprie </w:t>
      </w:r>
      <w:r w:rsidR="00A20557" w:rsidRPr="00667171">
        <w:rPr>
          <w:bCs/>
          <w:color w:val="333333"/>
        </w:rPr>
        <w:t>abitazioni in</w:t>
      </w:r>
      <w:r w:rsidRPr="00667171">
        <w:rPr>
          <w:bCs/>
          <w:color w:val="333333"/>
        </w:rPr>
        <w:t xml:space="preserve"> attesa dei risultati del monitoraggio ambientale.</w:t>
      </w:r>
      <w:r w:rsidR="00B05C4D">
        <w:rPr>
          <w:bCs/>
          <w:color w:val="333333"/>
        </w:rPr>
        <w:t xml:space="preserve"> </w:t>
      </w:r>
      <w:r w:rsidRPr="00667171">
        <w:rPr>
          <w:bCs/>
          <w:color w:val="333333"/>
        </w:rPr>
        <w:t>I primi esiti saranno diramati, attesi i tempi tecnici per le analisi, presumibilmente dopo 48/72 ore dall’avvio del monitoraggio.</w:t>
      </w:r>
    </w:p>
    <w:p w:rsidR="00A20557" w:rsidRDefault="00A20557" w:rsidP="00A20557">
      <w:pPr>
        <w:shd w:val="clear" w:color="auto" w:fill="FFFFFF"/>
        <w:spacing w:after="240"/>
        <w:jc w:val="center"/>
        <w:rPr>
          <w:bCs/>
          <w:color w:val="333333"/>
        </w:rPr>
      </w:pPr>
      <w:r>
        <w:rPr>
          <w:noProof/>
        </w:rPr>
        <w:drawing>
          <wp:inline distT="0" distB="0" distL="0" distR="0">
            <wp:extent cx="3888000" cy="2588109"/>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8000" cy="2588109"/>
                    </a:xfrm>
                    <a:prstGeom prst="rect">
                      <a:avLst/>
                    </a:prstGeom>
                    <a:noFill/>
                    <a:ln>
                      <a:noFill/>
                    </a:ln>
                  </pic:spPr>
                </pic:pic>
              </a:graphicData>
            </a:graphic>
          </wp:inline>
        </w:drawing>
      </w:r>
    </w:p>
    <w:p w:rsidR="00B05C4D" w:rsidRDefault="00A20557" w:rsidP="00A20557">
      <w:pPr>
        <w:shd w:val="clear" w:color="auto" w:fill="FFFFFF"/>
        <w:spacing w:after="240"/>
        <w:jc w:val="both"/>
        <w:rPr>
          <w:b/>
          <w:color w:val="333333"/>
        </w:rPr>
      </w:pPr>
      <w:r>
        <w:rPr>
          <w:b/>
          <w:color w:val="333333"/>
        </w:rPr>
        <w:t>[27 Marzo 2021]</w:t>
      </w:r>
    </w:p>
    <w:p w:rsidR="00667171" w:rsidRPr="00A20557" w:rsidRDefault="00A20557" w:rsidP="00A20557">
      <w:pPr>
        <w:shd w:val="clear" w:color="auto" w:fill="FFFFFF"/>
        <w:spacing w:after="240"/>
        <w:jc w:val="both"/>
        <w:rPr>
          <w:bCs/>
          <w:color w:val="333333"/>
        </w:rPr>
      </w:pPr>
      <w:r w:rsidRPr="00667171">
        <w:rPr>
          <w:bCs/>
          <w:color w:val="333333"/>
        </w:rPr>
        <w:t>Sono disponibili i primi risultati del monitoraggio della qualità dell’aria avviato da Arpac nella prima mattina di ieri, in seguito all’incendio che poche ore prima è divampato in un sito logistico situato nel comune di Montecorvino Pugliano (Salerno). Il campionamento di aria effettuato nell’arco di ventiquattro ore nei pressi del sito interessato dall’incendio, per la ricerca di diossine e furani, ha evidenziato valori inferiori al limite di rilevabilità.</w:t>
      </w:r>
      <w:r>
        <w:rPr>
          <w:bCs/>
          <w:color w:val="333333"/>
        </w:rPr>
        <w:t xml:space="preserve"> </w:t>
      </w:r>
      <w:r w:rsidRPr="00667171">
        <w:rPr>
          <w:bCs/>
          <w:color w:val="333333"/>
        </w:rPr>
        <w:t xml:space="preserve">Sebbene le analisi sulle diossine </w:t>
      </w:r>
      <w:r w:rsidRPr="00667171">
        <w:rPr>
          <w:bCs/>
          <w:color w:val="333333"/>
        </w:rPr>
        <w:lastRenderedPageBreak/>
        <w:t>abbiano fornito in prima battuta risultati rassicuranti e l’incendio sia apparso contenuto con prontezza dai Vigili del Fuoco, il monitoraggio prosegue con ulteriori cicli di campionamento a cura dei tecnici del Dipartimento Arpac di Salerno con il supporto laboratoristico della UOC Siti Contaminati e Bonifiche. Oltre ai dati relativi a questo parametro, verranno resi noti nei prossimi giorni i risultati relativi agli altri parametri monitorati (PM10, Idrocarburi Policiclici Aromatici, Metalli).   </w:t>
      </w:r>
      <w:r w:rsidRPr="00667171">
        <w:rPr>
          <w:bCs/>
          <w:color w:val="333333"/>
        </w:rPr>
        <w:br/>
      </w:r>
      <w:r w:rsidRPr="00667171">
        <w:rPr>
          <w:bCs/>
          <w:color w:val="333333"/>
        </w:rPr>
        <w:br/>
      </w:r>
    </w:p>
    <w:sectPr w:rsidR="00667171" w:rsidRPr="00A20557" w:rsidSect="0098048D">
      <w:headerReference w:type="default" r:id="rId9"/>
      <w:footerReference w:type="default" r:id="rId10"/>
      <w:pgSz w:w="11906" w:h="16838" w:code="9"/>
      <w:pgMar w:top="2552" w:right="1134" w:bottom="1134" w:left="1134" w:header="1701"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01" w:rsidRDefault="00343401" w:rsidP="00D05292">
      <w:r>
        <w:separator/>
      </w:r>
    </w:p>
  </w:endnote>
  <w:endnote w:type="continuationSeparator" w:id="0">
    <w:p w:rsidR="00343401" w:rsidRDefault="00343401"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98048D" w:rsidP="00E71E23">
    <w:pPr>
      <w:pStyle w:val="Pidipagina1"/>
      <w:jc w:val="right"/>
    </w:pPr>
    <w:r>
      <w:rPr>
        <w:noProof/>
      </w:rPr>
      <w:drawing>
        <wp:anchor distT="0" distB="0" distL="133350" distR="114300" simplePos="0" relativeHeight="3" behindDoc="1" locked="0" layoutInCell="1" allowOverlap="1">
          <wp:simplePos x="0" y="0"/>
          <wp:positionH relativeFrom="column">
            <wp:posOffset>-260259</wp:posOffset>
          </wp:positionH>
          <wp:positionV relativeFrom="page">
            <wp:posOffset>9799320</wp:posOffset>
          </wp:positionV>
          <wp:extent cx="6652260" cy="711200"/>
          <wp:effectExtent l="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r w:rsidR="00D4487C">
      <w:rPr>
        <w:noProof/>
      </w:rPr>
      <w:fldChar w:fldCharType="begin"/>
    </w:r>
    <w:r w:rsidR="00B33F89">
      <w:rPr>
        <w:noProof/>
      </w:rPr>
      <w:instrText xml:space="preserve"> PAGE   \* MERGEFORMAT </w:instrText>
    </w:r>
    <w:r w:rsidR="00D4487C">
      <w:rPr>
        <w:noProof/>
      </w:rPr>
      <w:fldChar w:fldCharType="separate"/>
    </w:r>
    <w:r w:rsidR="00304971">
      <w:rPr>
        <w:noProof/>
      </w:rPr>
      <w:t>1</w:t>
    </w:r>
    <w:r w:rsidR="00D4487C">
      <w:rPr>
        <w:noProof/>
      </w:rPr>
      <w:fldChar w:fldCharType="end"/>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01" w:rsidRDefault="00343401" w:rsidP="00D05292">
      <w:r>
        <w:separator/>
      </w:r>
    </w:p>
  </w:footnote>
  <w:footnote w:type="continuationSeparator" w:id="0">
    <w:p w:rsidR="00343401" w:rsidRDefault="00343401"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E723E"/>
    <w:multiLevelType w:val="hybridMultilevel"/>
    <w:tmpl w:val="E9C00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3F32D6"/>
    <w:multiLevelType w:val="hybridMultilevel"/>
    <w:tmpl w:val="E7F42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22393"/>
    <w:multiLevelType w:val="hybridMultilevel"/>
    <w:tmpl w:val="D6F0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D05292"/>
    <w:rsid w:val="000022E2"/>
    <w:rsid w:val="00003E0A"/>
    <w:rsid w:val="000156C6"/>
    <w:rsid w:val="00033695"/>
    <w:rsid w:val="00051506"/>
    <w:rsid w:val="000858EA"/>
    <w:rsid w:val="000A00BE"/>
    <w:rsid w:val="000A2DED"/>
    <w:rsid w:val="000B27DE"/>
    <w:rsid w:val="000C2C51"/>
    <w:rsid w:val="000D5668"/>
    <w:rsid w:val="00106D38"/>
    <w:rsid w:val="00116367"/>
    <w:rsid w:val="00121F8B"/>
    <w:rsid w:val="00142D6D"/>
    <w:rsid w:val="00152D69"/>
    <w:rsid w:val="001541B8"/>
    <w:rsid w:val="00165708"/>
    <w:rsid w:val="001714A0"/>
    <w:rsid w:val="00187A7C"/>
    <w:rsid w:val="001D7D5D"/>
    <w:rsid w:val="001E6A8E"/>
    <w:rsid w:val="001F2341"/>
    <w:rsid w:val="00207D8F"/>
    <w:rsid w:val="00213BB1"/>
    <w:rsid w:val="00232580"/>
    <w:rsid w:val="00241D15"/>
    <w:rsid w:val="00246494"/>
    <w:rsid w:val="00255BE7"/>
    <w:rsid w:val="00262955"/>
    <w:rsid w:val="00270104"/>
    <w:rsid w:val="00274F70"/>
    <w:rsid w:val="00276705"/>
    <w:rsid w:val="00287B8D"/>
    <w:rsid w:val="00290158"/>
    <w:rsid w:val="002913FE"/>
    <w:rsid w:val="002B1A55"/>
    <w:rsid w:val="002F0CD3"/>
    <w:rsid w:val="002F22A3"/>
    <w:rsid w:val="00303E6D"/>
    <w:rsid w:val="00304971"/>
    <w:rsid w:val="00317E77"/>
    <w:rsid w:val="00322845"/>
    <w:rsid w:val="00343401"/>
    <w:rsid w:val="00346507"/>
    <w:rsid w:val="00350D1A"/>
    <w:rsid w:val="00355F4F"/>
    <w:rsid w:val="003616B8"/>
    <w:rsid w:val="003B2516"/>
    <w:rsid w:val="003D0301"/>
    <w:rsid w:val="003E1A7F"/>
    <w:rsid w:val="003F2012"/>
    <w:rsid w:val="004045B4"/>
    <w:rsid w:val="0041212A"/>
    <w:rsid w:val="00417CFB"/>
    <w:rsid w:val="00434D60"/>
    <w:rsid w:val="004635C6"/>
    <w:rsid w:val="0046564B"/>
    <w:rsid w:val="00467210"/>
    <w:rsid w:val="00492A23"/>
    <w:rsid w:val="004B7956"/>
    <w:rsid w:val="004B7A84"/>
    <w:rsid w:val="004C74F8"/>
    <w:rsid w:val="004D00FA"/>
    <w:rsid w:val="004D5C56"/>
    <w:rsid w:val="004E6494"/>
    <w:rsid w:val="005427BF"/>
    <w:rsid w:val="00542E88"/>
    <w:rsid w:val="00544348"/>
    <w:rsid w:val="00551571"/>
    <w:rsid w:val="005620AF"/>
    <w:rsid w:val="00572187"/>
    <w:rsid w:val="00585BDD"/>
    <w:rsid w:val="0058720B"/>
    <w:rsid w:val="005A1C6D"/>
    <w:rsid w:val="005A7B5D"/>
    <w:rsid w:val="005B2A9A"/>
    <w:rsid w:val="005B38C7"/>
    <w:rsid w:val="005C04C8"/>
    <w:rsid w:val="005C3CAC"/>
    <w:rsid w:val="005E3452"/>
    <w:rsid w:val="005E52C8"/>
    <w:rsid w:val="005F4C06"/>
    <w:rsid w:val="00605297"/>
    <w:rsid w:val="006104A9"/>
    <w:rsid w:val="00610C8B"/>
    <w:rsid w:val="0061294F"/>
    <w:rsid w:val="00614F87"/>
    <w:rsid w:val="006248BC"/>
    <w:rsid w:val="00626EB0"/>
    <w:rsid w:val="0063721E"/>
    <w:rsid w:val="006417E2"/>
    <w:rsid w:val="00642696"/>
    <w:rsid w:val="00666391"/>
    <w:rsid w:val="00667171"/>
    <w:rsid w:val="00675557"/>
    <w:rsid w:val="006833AF"/>
    <w:rsid w:val="0068742A"/>
    <w:rsid w:val="006973DC"/>
    <w:rsid w:val="006C495B"/>
    <w:rsid w:val="006E4DB6"/>
    <w:rsid w:val="00700F8E"/>
    <w:rsid w:val="0072369F"/>
    <w:rsid w:val="00765311"/>
    <w:rsid w:val="00792D4E"/>
    <w:rsid w:val="007933B8"/>
    <w:rsid w:val="007A3D42"/>
    <w:rsid w:val="007A6218"/>
    <w:rsid w:val="007A69A7"/>
    <w:rsid w:val="007E3CD3"/>
    <w:rsid w:val="007F6773"/>
    <w:rsid w:val="00815ECD"/>
    <w:rsid w:val="00834281"/>
    <w:rsid w:val="00842893"/>
    <w:rsid w:val="00847BA7"/>
    <w:rsid w:val="00850A02"/>
    <w:rsid w:val="00870E4C"/>
    <w:rsid w:val="00872FC8"/>
    <w:rsid w:val="00877DC8"/>
    <w:rsid w:val="00887CB3"/>
    <w:rsid w:val="0089179A"/>
    <w:rsid w:val="00893D4E"/>
    <w:rsid w:val="008A525A"/>
    <w:rsid w:val="008B0CA1"/>
    <w:rsid w:val="008B314C"/>
    <w:rsid w:val="008C6C0F"/>
    <w:rsid w:val="008D1D77"/>
    <w:rsid w:val="008D74D5"/>
    <w:rsid w:val="008E7512"/>
    <w:rsid w:val="009204B1"/>
    <w:rsid w:val="00923B87"/>
    <w:rsid w:val="00925F3E"/>
    <w:rsid w:val="0095786E"/>
    <w:rsid w:val="00963536"/>
    <w:rsid w:val="0098048D"/>
    <w:rsid w:val="0098201B"/>
    <w:rsid w:val="009824A1"/>
    <w:rsid w:val="009A2C77"/>
    <w:rsid w:val="009B0DD2"/>
    <w:rsid w:val="009B460B"/>
    <w:rsid w:val="009E6D1F"/>
    <w:rsid w:val="009F0138"/>
    <w:rsid w:val="00A0063D"/>
    <w:rsid w:val="00A029CB"/>
    <w:rsid w:val="00A20557"/>
    <w:rsid w:val="00A51D7A"/>
    <w:rsid w:val="00A53444"/>
    <w:rsid w:val="00A9220A"/>
    <w:rsid w:val="00A934A9"/>
    <w:rsid w:val="00A96F3A"/>
    <w:rsid w:val="00AA5F7D"/>
    <w:rsid w:val="00AB3286"/>
    <w:rsid w:val="00AC278C"/>
    <w:rsid w:val="00AD3873"/>
    <w:rsid w:val="00AD50A1"/>
    <w:rsid w:val="00AD5630"/>
    <w:rsid w:val="00AD7635"/>
    <w:rsid w:val="00B05C4D"/>
    <w:rsid w:val="00B22668"/>
    <w:rsid w:val="00B321CF"/>
    <w:rsid w:val="00B33F89"/>
    <w:rsid w:val="00B3560F"/>
    <w:rsid w:val="00B40FAD"/>
    <w:rsid w:val="00B43CEB"/>
    <w:rsid w:val="00B71A68"/>
    <w:rsid w:val="00B82FEC"/>
    <w:rsid w:val="00BA1CB1"/>
    <w:rsid w:val="00BC5A31"/>
    <w:rsid w:val="00BF1161"/>
    <w:rsid w:val="00BF4CE0"/>
    <w:rsid w:val="00C012E7"/>
    <w:rsid w:val="00C1271F"/>
    <w:rsid w:val="00C262BA"/>
    <w:rsid w:val="00C2760B"/>
    <w:rsid w:val="00C3446B"/>
    <w:rsid w:val="00C41C75"/>
    <w:rsid w:val="00C602D9"/>
    <w:rsid w:val="00C75150"/>
    <w:rsid w:val="00C80FED"/>
    <w:rsid w:val="00C81160"/>
    <w:rsid w:val="00C81E84"/>
    <w:rsid w:val="00C86545"/>
    <w:rsid w:val="00C93ED0"/>
    <w:rsid w:val="00CA6140"/>
    <w:rsid w:val="00CA6E18"/>
    <w:rsid w:val="00CC3D60"/>
    <w:rsid w:val="00CC55B9"/>
    <w:rsid w:val="00D0110A"/>
    <w:rsid w:val="00D05292"/>
    <w:rsid w:val="00D07C58"/>
    <w:rsid w:val="00D167F5"/>
    <w:rsid w:val="00D230B8"/>
    <w:rsid w:val="00D26BA5"/>
    <w:rsid w:val="00D4487C"/>
    <w:rsid w:val="00D47D4E"/>
    <w:rsid w:val="00D64511"/>
    <w:rsid w:val="00D67D64"/>
    <w:rsid w:val="00D75329"/>
    <w:rsid w:val="00D86676"/>
    <w:rsid w:val="00DD1EC0"/>
    <w:rsid w:val="00E01A77"/>
    <w:rsid w:val="00E261BA"/>
    <w:rsid w:val="00E55A69"/>
    <w:rsid w:val="00E71E23"/>
    <w:rsid w:val="00E74D86"/>
    <w:rsid w:val="00E82727"/>
    <w:rsid w:val="00E845DA"/>
    <w:rsid w:val="00EA1D67"/>
    <w:rsid w:val="00EA244B"/>
    <w:rsid w:val="00ED65E7"/>
    <w:rsid w:val="00ED77A5"/>
    <w:rsid w:val="00ED77E7"/>
    <w:rsid w:val="00EF637A"/>
    <w:rsid w:val="00F05A3C"/>
    <w:rsid w:val="00F1754A"/>
    <w:rsid w:val="00F25FAE"/>
    <w:rsid w:val="00F314AA"/>
    <w:rsid w:val="00F31F0D"/>
    <w:rsid w:val="00F31FA6"/>
    <w:rsid w:val="00F340A0"/>
    <w:rsid w:val="00F5207C"/>
    <w:rsid w:val="00F62F7D"/>
    <w:rsid w:val="00F750A3"/>
    <w:rsid w:val="00F908C7"/>
    <w:rsid w:val="00F96382"/>
    <w:rsid w:val="00FB0959"/>
    <w:rsid w:val="00FB3C99"/>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255BE7"/>
    <w:rPr>
      <w:i/>
      <w:iCs/>
    </w:rPr>
  </w:style>
</w:styles>
</file>

<file path=word/webSettings.xml><?xml version="1.0" encoding="utf-8"?>
<w:webSettings xmlns:r="http://schemas.openxmlformats.org/officeDocument/2006/relationships" xmlns:w="http://schemas.openxmlformats.org/wordprocessingml/2006/main">
  <w:divs>
    <w:div w:id="361201391">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31164581">
      <w:bodyDiv w:val="1"/>
      <w:marLeft w:val="0"/>
      <w:marRight w:val="0"/>
      <w:marTop w:val="0"/>
      <w:marBottom w:val="0"/>
      <w:divBdr>
        <w:top w:val="none" w:sz="0" w:space="0" w:color="auto"/>
        <w:left w:val="none" w:sz="0" w:space="0" w:color="auto"/>
        <w:bottom w:val="none" w:sz="0" w:space="0" w:color="auto"/>
        <w:right w:val="none" w:sz="0" w:space="0" w:color="auto"/>
      </w:divBdr>
      <w:divsChild>
        <w:div w:id="900674731">
          <w:marLeft w:val="0"/>
          <w:marRight w:val="0"/>
          <w:marTop w:val="0"/>
          <w:marBottom w:val="0"/>
          <w:divBdr>
            <w:top w:val="none" w:sz="0" w:space="0" w:color="auto"/>
            <w:left w:val="none" w:sz="0" w:space="0" w:color="auto"/>
            <w:bottom w:val="none" w:sz="0" w:space="0" w:color="auto"/>
            <w:right w:val="none" w:sz="0" w:space="0" w:color="auto"/>
          </w:divBdr>
          <w:divsChild>
            <w:div w:id="114638360">
              <w:marLeft w:val="0"/>
              <w:marRight w:val="0"/>
              <w:marTop w:val="0"/>
              <w:marBottom w:val="0"/>
              <w:divBdr>
                <w:top w:val="none" w:sz="0" w:space="0" w:color="auto"/>
                <w:left w:val="none" w:sz="0" w:space="0" w:color="auto"/>
                <w:bottom w:val="none" w:sz="0" w:space="0" w:color="auto"/>
                <w:right w:val="none" w:sz="0" w:space="0" w:color="auto"/>
              </w:divBdr>
              <w:divsChild>
                <w:div w:id="1104156947">
                  <w:marLeft w:val="0"/>
                  <w:marRight w:val="0"/>
                  <w:marTop w:val="0"/>
                  <w:marBottom w:val="0"/>
                  <w:divBdr>
                    <w:top w:val="none" w:sz="0" w:space="0" w:color="auto"/>
                    <w:left w:val="none" w:sz="0" w:space="0" w:color="auto"/>
                    <w:bottom w:val="none" w:sz="0" w:space="0" w:color="auto"/>
                    <w:right w:val="none" w:sz="0" w:space="0" w:color="auto"/>
                  </w:divBdr>
                  <w:divsChild>
                    <w:div w:id="37096600">
                      <w:marLeft w:val="0"/>
                      <w:marRight w:val="0"/>
                      <w:marTop w:val="0"/>
                      <w:marBottom w:val="0"/>
                      <w:divBdr>
                        <w:top w:val="none" w:sz="0" w:space="0" w:color="auto"/>
                        <w:left w:val="none" w:sz="0" w:space="0" w:color="auto"/>
                        <w:bottom w:val="none" w:sz="0" w:space="0" w:color="auto"/>
                        <w:right w:val="none" w:sz="0" w:space="0" w:color="auto"/>
                      </w:divBdr>
                      <w:divsChild>
                        <w:div w:id="1055162203">
                          <w:marLeft w:val="0"/>
                          <w:marRight w:val="0"/>
                          <w:marTop w:val="0"/>
                          <w:marBottom w:val="0"/>
                          <w:divBdr>
                            <w:top w:val="none" w:sz="0" w:space="0" w:color="auto"/>
                            <w:left w:val="none" w:sz="0" w:space="0" w:color="auto"/>
                            <w:bottom w:val="none" w:sz="0" w:space="0" w:color="auto"/>
                            <w:right w:val="none" w:sz="0" w:space="0" w:color="auto"/>
                          </w:divBdr>
                          <w:divsChild>
                            <w:div w:id="1453131782">
                              <w:marLeft w:val="0"/>
                              <w:marRight w:val="0"/>
                              <w:marTop w:val="0"/>
                              <w:marBottom w:val="0"/>
                              <w:divBdr>
                                <w:top w:val="none" w:sz="0" w:space="0" w:color="auto"/>
                                <w:left w:val="none" w:sz="0" w:space="0" w:color="auto"/>
                                <w:bottom w:val="none" w:sz="0" w:space="0" w:color="auto"/>
                                <w:right w:val="none" w:sz="0" w:space="0" w:color="auto"/>
                              </w:divBdr>
                            </w:div>
                            <w:div w:id="1318531816">
                              <w:marLeft w:val="0"/>
                              <w:marRight w:val="0"/>
                              <w:marTop w:val="0"/>
                              <w:marBottom w:val="0"/>
                              <w:divBdr>
                                <w:top w:val="none" w:sz="0" w:space="0" w:color="auto"/>
                                <w:left w:val="none" w:sz="0" w:space="0" w:color="auto"/>
                                <w:bottom w:val="none" w:sz="0" w:space="0" w:color="auto"/>
                                <w:right w:val="none" w:sz="0" w:space="0" w:color="auto"/>
                              </w:divBdr>
                            </w:div>
                            <w:div w:id="26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3993050">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138183213">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682854988">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C83B-E3E6-476C-94F6-6A4AFF0C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388</Words>
  <Characters>2218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Dipartimento di</vt:lpstr>
    </vt:vector>
  </TitlesOfParts>
  <Company>*</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dc:title>
  <dc:creator>-- --</dc:creator>
  <cp:lastModifiedBy>d.lubrano</cp:lastModifiedBy>
  <cp:revision>4</cp:revision>
  <cp:lastPrinted>2019-04-04T08:35:00Z</cp:lastPrinted>
  <dcterms:created xsi:type="dcterms:W3CDTF">2021-04-12T09:37:00Z</dcterms:created>
  <dcterms:modified xsi:type="dcterms:W3CDTF">2021-04-15T09:15:00Z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